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5EA" w:rsidRDefault="00BD35EA" w:rsidP="00BD35EA">
      <w:pPr>
        <w:pStyle w:val="a7"/>
        <w:shd w:val="clear" w:color="auto" w:fill="FFFFFF"/>
        <w:spacing w:before="0" w:beforeAutospacing="0" w:after="150" w:afterAutospacing="0"/>
        <w:jc w:val="center"/>
        <w:rPr>
          <w:color w:val="333333"/>
          <w:sz w:val="30"/>
          <w:szCs w:val="30"/>
        </w:rPr>
      </w:pPr>
      <w:r>
        <w:rPr>
          <w:rFonts w:hint="eastAsia"/>
          <w:b/>
          <w:bCs/>
          <w:color w:val="333333"/>
          <w:sz w:val="30"/>
          <w:szCs w:val="30"/>
        </w:rPr>
        <w:t>新和成生命健康产业园1002项目监理工程招标公告</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新和成生命健康产业园1002项目监理工程。</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招标范围：本次招标项目为新和成生命健康产业园1002项目监理工程施工阶段、试运行阶段的全过程监理。</w:t>
      </w:r>
      <w:bookmarkStart w:id="0" w:name="_GoBack"/>
      <w:bookmarkEnd w:id="0"/>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项目地点：新昌县大明市产业园。</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 计划工期：工期约为12个月（2022年6月30日—2023年6月30日），具体开工时间以招标人计划为准，结束时间以项目实施情况为准。</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2.4 质量要求：本工程质量要求依据国家工程施工质量验收规范和标准，经有关部门核验，所监理的工程质量等级必须达到国家质量验收标准和图纸设计要求合格标准。按《建设工程监理规范》GB/T50319-2013提供优质服务，工程建设达到预期目标。</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资质条件：房屋建筑工程监理甲级，机电安装工程或化工石油工程监理甲级。</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监理人员资质要求：监理常驻工地人员应各专业配套齐全，包括但不限于建筑、设备、结构、防腐保温、机械、工艺、焊接、电气、质量、安全及资料等各专业。其中拟任项目总监应具有国家注册监理工程师资格证书，专业监理工程师具有本专业的执业证书，年龄不超过65周岁。</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业绩要求：近5年有承担医药、食品类项目业绩。</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财务要求：提供会计事务所审计过的近三年年度审计报告。</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3.5 信誉要求：提供质量认证、职业健康及环保认证、资信等级及其他证明文件。</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3.6 其他要求：投标人具有独立法人资格，人员、设备、资金等方面应具有承担本项目的能力，诚信合法经营，五年内没有失信与重大违法记录。</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3.7 本次招标不接受联合体投标。不得挂靠，不得转包。</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报名截止日期：2022-04-29 16:00</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4.3.1 关联交易承诺函（模版下载详见新和成采购平台报名页面）</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质量体系认证证书复印件加盖公章</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4.3.6 环境体系认证证书复印件</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4.3.7 拟任总监理工程师简历及证书</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4.3.8 行业特殊许可证或授权代理证书复印件</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4.3.9 提供会计事务所审计过的近三年年度审计报告（资产负债表、利润表、现金流量表）</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4.3.10 近三年业绩合同证明（加盖公章）</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招标人：新昌新和成维生素有限公司</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技术咨询：章老师 13567516808</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招标咨询：章老师 0575-86133092</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地址：浙江省新昌县新昌大道西路418号</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BD35EA" w:rsidRDefault="00BD35EA" w:rsidP="00BD35EA">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BD35EA" w:rsidRDefault="00BD35EA" w:rsidP="00BD35EA">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新昌新和成维生素有限公司</w:t>
      </w:r>
    </w:p>
    <w:p w:rsidR="00BD35EA" w:rsidRDefault="00BD35EA" w:rsidP="00BD35EA">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2022-04-19</w:t>
      </w:r>
    </w:p>
    <w:p w:rsidR="002962F9" w:rsidRDefault="002962F9"/>
    <w:sectPr w:rsidR="00296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62" w:rsidRDefault="001E4562" w:rsidP="00BD35EA">
      <w:r>
        <w:separator/>
      </w:r>
    </w:p>
  </w:endnote>
  <w:endnote w:type="continuationSeparator" w:id="0">
    <w:p w:rsidR="001E4562" w:rsidRDefault="001E4562" w:rsidP="00BD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62" w:rsidRDefault="001E4562" w:rsidP="00BD35EA">
      <w:r>
        <w:separator/>
      </w:r>
    </w:p>
  </w:footnote>
  <w:footnote w:type="continuationSeparator" w:id="0">
    <w:p w:rsidR="001E4562" w:rsidRDefault="001E4562" w:rsidP="00BD3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05"/>
    <w:rsid w:val="001E4562"/>
    <w:rsid w:val="002962F9"/>
    <w:rsid w:val="00A93305"/>
    <w:rsid w:val="00BD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629F0E-36CC-4770-A23C-2827238E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5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35EA"/>
    <w:rPr>
      <w:sz w:val="18"/>
      <w:szCs w:val="18"/>
    </w:rPr>
  </w:style>
  <w:style w:type="paragraph" w:styleId="a5">
    <w:name w:val="footer"/>
    <w:basedOn w:val="a"/>
    <w:link w:val="a6"/>
    <w:uiPriority w:val="99"/>
    <w:unhideWhenUsed/>
    <w:rsid w:val="00BD35EA"/>
    <w:pPr>
      <w:tabs>
        <w:tab w:val="center" w:pos="4153"/>
        <w:tab w:val="right" w:pos="8306"/>
      </w:tabs>
      <w:snapToGrid w:val="0"/>
      <w:jc w:val="left"/>
    </w:pPr>
    <w:rPr>
      <w:sz w:val="18"/>
      <w:szCs w:val="18"/>
    </w:rPr>
  </w:style>
  <w:style w:type="character" w:customStyle="1" w:styleId="a6">
    <w:name w:val="页脚 字符"/>
    <w:basedOn w:val="a0"/>
    <w:link w:val="a5"/>
    <w:uiPriority w:val="99"/>
    <w:rsid w:val="00BD35EA"/>
    <w:rPr>
      <w:sz w:val="18"/>
      <w:szCs w:val="18"/>
    </w:rPr>
  </w:style>
  <w:style w:type="paragraph" w:styleId="a7">
    <w:name w:val="Normal (Web)"/>
    <w:basedOn w:val="a"/>
    <w:uiPriority w:val="99"/>
    <w:semiHidden/>
    <w:unhideWhenUsed/>
    <w:rsid w:val="00BD35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772280">
      <w:bodyDiv w:val="1"/>
      <w:marLeft w:val="0"/>
      <w:marRight w:val="0"/>
      <w:marTop w:val="0"/>
      <w:marBottom w:val="0"/>
      <w:divBdr>
        <w:top w:val="none" w:sz="0" w:space="0" w:color="auto"/>
        <w:left w:val="none" w:sz="0" w:space="0" w:color="auto"/>
        <w:bottom w:val="none" w:sz="0" w:space="0" w:color="auto"/>
        <w:right w:val="none" w:sz="0" w:space="0" w:color="auto"/>
      </w:divBdr>
      <w:divsChild>
        <w:div w:id="1741976587">
          <w:marLeft w:val="0"/>
          <w:marRight w:val="0"/>
          <w:marTop w:val="0"/>
          <w:marBottom w:val="0"/>
          <w:divBdr>
            <w:top w:val="none" w:sz="0" w:space="0" w:color="auto"/>
            <w:left w:val="none" w:sz="0" w:space="0" w:color="auto"/>
            <w:bottom w:val="none" w:sz="0" w:space="0" w:color="auto"/>
            <w:right w:val="none" w:sz="0" w:space="0" w:color="auto"/>
          </w:divBdr>
        </w:div>
        <w:div w:id="207103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771</Characters>
  <Application>Microsoft Office Word</Application>
  <DocSecurity>0</DocSecurity>
  <Lines>33</Lines>
  <Paragraphs>20</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2</cp:revision>
  <dcterms:created xsi:type="dcterms:W3CDTF">2022-04-19T07:49:00Z</dcterms:created>
  <dcterms:modified xsi:type="dcterms:W3CDTF">2022-04-19T07:49:00Z</dcterms:modified>
</cp:coreProperties>
</file>