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12"/>
        </w:tabs>
        <w:spacing w:line="360" w:lineRule="auto"/>
        <w:ind w:firstLine="592" w:firstLineChars="200"/>
        <w:jc w:val="center"/>
        <w:rPr>
          <w:rFonts w:ascii="宋体" w:hAnsi="宋体" w:eastAsia="宋体" w:cs="宋体"/>
          <w:bCs/>
          <w:spacing w:val="8"/>
          <w:kern w:val="0"/>
          <w:sz w:val="28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 w:val="28"/>
          <w:szCs w:val="21"/>
        </w:rPr>
        <w:t>山东新和成精化科技</w:t>
      </w:r>
      <w:r>
        <w:rPr>
          <w:rFonts w:hint="eastAsia" w:ascii="宋体" w:hAnsi="宋体" w:eastAsia="宋体" w:cs="宋体"/>
          <w:bCs/>
          <w:spacing w:val="8"/>
          <w:kern w:val="0"/>
          <w:sz w:val="28"/>
          <w:szCs w:val="21"/>
        </w:rPr>
        <w:t>有限公司废旧物资</w:t>
      </w:r>
      <w:r>
        <w:rPr>
          <w:rFonts w:hint="eastAsia" w:ascii="宋体" w:hAnsi="宋体" w:eastAsia="宋体" w:cs="宋体"/>
          <w:bCs/>
          <w:spacing w:val="8"/>
          <w:kern w:val="0"/>
          <w:sz w:val="28"/>
          <w:szCs w:val="21"/>
        </w:rPr>
        <w:t>出售招标公告</w:t>
      </w:r>
    </w:p>
    <w:p>
      <w:pPr>
        <w:widowControl/>
        <w:shd w:val="clear" w:color="auto" w:fill="FFFFFF"/>
        <w:spacing w:line="360" w:lineRule="auto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1.项目名称</w:t>
      </w:r>
    </w:p>
    <w:p>
      <w:pPr>
        <w:widowControl/>
        <w:shd w:val="clear" w:color="auto" w:fill="FFFFFF"/>
        <w:tabs>
          <w:tab w:val="left" w:pos="312"/>
        </w:tabs>
        <w:spacing w:line="360" w:lineRule="auto"/>
        <w:ind w:firstLine="452" w:firstLineChars="200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山东新和成精化科技有限公司废旧物资出售。</w:t>
      </w:r>
    </w:p>
    <w:p>
      <w:pPr>
        <w:widowControl/>
        <w:shd w:val="clear" w:color="auto" w:fill="FFFFFF"/>
        <w:tabs>
          <w:tab w:val="left" w:pos="312"/>
        </w:tabs>
        <w:spacing w:line="360" w:lineRule="auto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2.项目概括与招标范围</w:t>
      </w:r>
    </w:p>
    <w:p>
      <w:pPr>
        <w:widowControl/>
        <w:shd w:val="clear" w:color="auto" w:fill="FFFFFF"/>
        <w:spacing w:line="360" w:lineRule="auto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2.1</w:t>
      </w:r>
      <w:r>
        <w:rPr>
          <w:rFonts w:ascii="宋体" w:hAnsi="宋体" w:eastAsia="宋体" w:cs="宋体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项目内容：本次招标项目为山东新和成精化科技</w:t>
      </w:r>
      <w:r>
        <w:rPr>
          <w:rFonts w:hint="eastAsia" w:asciiTheme="minorEastAsia" w:hAnsiTheme="minorEastAsia" w:cstheme="minorEastAsia"/>
          <w:szCs w:val="21"/>
        </w:rPr>
        <w:t>有限公司一批废旧物资（废碳钢预估630吨，废铝皮预估5吨，废厨具预估3吨、废电缆5吨）出售项目</w:t>
      </w:r>
      <w:r>
        <w:rPr>
          <w:rFonts w:hint="eastAsia" w:asciiTheme="minorEastAsia" w:hAnsiTheme="minorEastAsia" w:cstheme="minorEastAsia"/>
          <w:szCs w:val="21"/>
        </w:rPr>
        <w:t>，废旧物资总量预估数量643吨</w:t>
      </w:r>
      <w:r>
        <w:rPr>
          <w:rFonts w:hint="eastAsia" w:asciiTheme="minorEastAsia" w:hAnsiTheme="minorEastAsia" w:cstheme="minorEastAsia"/>
          <w:szCs w:val="21"/>
        </w:rPr>
        <w:t>，实物状况等以现场勘查为准，仅供参考，具体数量以实际过称结算为准。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2.2 提货期限：要求中标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方在合同生效后，收到通知后2个工作日内安排车辆提货，叁周内清理完公司场地现存废旧物资</w:t>
      </w:r>
      <w:r>
        <w:rPr>
          <w:rFonts w:hint="eastAsia" w:ascii="宋体" w:hAnsi="宋体" w:cs="宋体"/>
          <w:bCs/>
          <w:color w:val="000000"/>
          <w:szCs w:val="21"/>
        </w:rPr>
        <w:t>。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2.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 xml:space="preserve">3 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提货地点：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山东新和成精化科技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有限公司；地址：山东省潍坊市滨海区龙威支路00268号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2.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 xml:space="preserve">4 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说明：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2.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4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.1 招标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人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对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废铁、废不锈钢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不做残值价值保证。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ascii="宋体" w:hAnsi="宋体" w:eastAsia="宋体" w:cs="宋体"/>
          <w:bCs/>
          <w:spacing w:val="8"/>
          <w:kern w:val="0"/>
          <w:szCs w:val="21"/>
        </w:rPr>
        <w:t xml:space="preserve">2.4.2 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招标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人提供增值税专用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发票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，税率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13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%。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ascii="宋体" w:hAnsi="宋体" w:eastAsia="宋体" w:cs="宋体"/>
          <w:bCs/>
          <w:spacing w:val="8"/>
          <w:kern w:val="0"/>
          <w:szCs w:val="21"/>
        </w:rPr>
        <w:t xml:space="preserve">2.4.3 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不接受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联合体投标。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2.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4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.4 中标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人自行提货、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切割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、吊装、装货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ascii="宋体" w:hAnsi="宋体" w:eastAsia="宋体" w:cs="宋体"/>
          <w:bCs/>
          <w:spacing w:val="8"/>
          <w:kern w:val="0"/>
          <w:szCs w:val="21"/>
        </w:rPr>
        <w:t xml:space="preserve">2.4.5 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中标人接到招标人通知2个工作日内来提货，无故延迟提货1000元/次/天。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2.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4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.6 所有处置环节必须样按照招标方规章制度操作，注意安全。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2.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4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.7 中标人负责清理堆场。</w:t>
      </w:r>
    </w:p>
    <w:p>
      <w:pPr>
        <w:widowControl/>
        <w:shd w:val="clear" w:color="auto" w:fill="FFFFFF"/>
        <w:spacing w:line="360" w:lineRule="auto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3. 投标人资质要求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3.1 营业执照所列营业范围具有回收、加工、利用等内容。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3.2 注册资本要求：注册资金要求叁拾万元以上。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3.3 2022年度销售营业额不得低于贰佰万元。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3.4 具有1000平方以上的暂存场地。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3.5 提货时配备一个兼职或专职安全员监护。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3.6 近三年内在经营活动中无重大违法记录、行政及环保处罚的书面声明。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3.7 我公司处罚单位不得参与本次招标。</w:t>
      </w:r>
    </w:p>
    <w:p>
      <w:pPr>
        <w:widowControl/>
        <w:shd w:val="clear" w:color="auto" w:fill="FFFFFF"/>
        <w:spacing w:line="360" w:lineRule="auto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4.投标报名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4.1 报名方式：凡有意参加报名的投标人，请将报名资料发至公司招标办邮箱sdzbb@cnhu.com，邮件主题请注明“xxxx公司-废旧物资出售项目报名资料”，同时邮件包含的附件都需注明公司及文件名称，如“xxxx公司-营业执照、xxxx公司-承包商基本信息表”，并同步电话联系公司招标办(详见6联系方式）。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4.2 报名截止时间：2023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年10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月22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日16:00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。</w:t>
      </w:r>
    </w:p>
    <w:p>
      <w:pPr>
        <w:widowControl/>
        <w:shd w:val="clear" w:color="auto" w:fill="FFFFFF"/>
        <w:spacing w:line="360" w:lineRule="auto"/>
        <w:rPr>
          <w:rFonts w:ascii="Microsoft YaHei UI" w:hAnsi="Microsoft YaHei UI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 报名资料包括但不限于：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</w:t>
      </w:r>
      <w:r>
        <w:rPr>
          <w:rFonts w:ascii="宋体" w:hAnsi="宋体" w:eastAsia="宋体" w:cs="宋体"/>
          <w:spacing w:val="8"/>
          <w:kern w:val="0"/>
          <w:szCs w:val="21"/>
        </w:rPr>
        <w:t>1</w:t>
      </w: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营业执照副本的复印件（加盖公章，包括年检记录、五证合一后的新证)。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</w:t>
      </w:r>
      <w:r>
        <w:rPr>
          <w:rFonts w:ascii="宋体" w:hAnsi="宋体" w:eastAsia="宋体" w:cs="宋体"/>
          <w:spacing w:val="8"/>
          <w:kern w:val="0"/>
          <w:szCs w:val="21"/>
        </w:rPr>
        <w:t>2</w:t>
      </w: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再生资源回收经营者备案（加盖公章）.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</w:t>
      </w:r>
      <w:r>
        <w:rPr>
          <w:rFonts w:ascii="宋体" w:hAnsi="宋体" w:eastAsia="宋体" w:cs="宋体"/>
          <w:spacing w:val="8"/>
          <w:kern w:val="0"/>
          <w:szCs w:val="21"/>
        </w:rPr>
        <w:t>3</w:t>
      </w: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开票资料（加盖公章）。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</w:t>
      </w:r>
      <w:r>
        <w:rPr>
          <w:rFonts w:ascii="宋体" w:hAnsi="宋体" w:eastAsia="宋体" w:cs="宋体"/>
          <w:spacing w:val="8"/>
          <w:kern w:val="0"/>
          <w:szCs w:val="21"/>
        </w:rPr>
        <w:t>4</w:t>
      </w: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再生资源回收经营者备案（或者建设项目环境影响登记表）。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4.3.5 承包商基本信息表（填好后随附件以word或exc</w:t>
      </w:r>
      <w:r>
        <w:rPr>
          <w:rFonts w:ascii="宋体" w:hAnsi="宋体" w:eastAsia="宋体" w:cs="宋体"/>
          <w:spacing w:val="8"/>
          <w:kern w:val="0"/>
          <w:szCs w:val="21"/>
        </w:rPr>
        <w:t>e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l格式发送至邮箱，未提供者取消报名资格）。</w:t>
      </w:r>
    </w:p>
    <w:tbl>
      <w:tblPr>
        <w:tblStyle w:val="6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983"/>
        <w:gridCol w:w="831"/>
        <w:gridCol w:w="618"/>
        <w:gridCol w:w="1381"/>
        <w:gridCol w:w="754"/>
        <w:gridCol w:w="802"/>
        <w:gridCol w:w="1013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承包商名称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业务联系人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邮箱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单位性质（民营或国营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成立时间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注册资本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现有职员人数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202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年度营业额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4.3.6 投标方应在报名时间截止之前注册为隆道云平台供应商：</w:t>
      </w:r>
      <w:r>
        <w:fldChar w:fldCharType="begin"/>
      </w:r>
      <w:r>
        <w:instrText xml:space="preserve"> HYPERLINK "https://www.longdaoyun.com/" </w:instrText>
      </w:r>
      <w:r>
        <w:fldChar w:fldCharType="separate"/>
      </w:r>
      <w:r>
        <w:rPr>
          <w:rStyle w:val="12"/>
          <w:rFonts w:hint="eastAsia" w:ascii="宋体" w:hAnsi="宋体" w:eastAsia="宋体" w:cs="宋体"/>
          <w:bCs/>
          <w:spacing w:val="8"/>
          <w:kern w:val="0"/>
          <w:szCs w:val="21"/>
        </w:rPr>
        <w:t>https://www.longdaoyun.com/</w:t>
      </w:r>
      <w:r>
        <w:rPr>
          <w:rStyle w:val="12"/>
          <w:rFonts w:hint="eastAsia" w:ascii="宋体" w:hAnsi="宋体" w:eastAsia="宋体" w:cs="宋体"/>
          <w:bCs/>
          <w:spacing w:val="8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5.招标文件的获取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报名截止后，对所有报名单位进行资料初审或现场考察，对满足招标需求的单位将发放招标文件。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6.联系方式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招标人：山东新和成</w:t>
      </w:r>
      <w:r>
        <w:rPr>
          <w:rFonts w:ascii="宋体" w:hAnsi="宋体" w:eastAsia="宋体" w:cs="宋体"/>
          <w:spacing w:val="8"/>
          <w:kern w:val="0"/>
          <w:szCs w:val="21"/>
        </w:rPr>
        <w:t>控股有限公司</w:t>
      </w:r>
    </w:p>
    <w:p>
      <w:pPr>
        <w:widowControl/>
        <w:shd w:val="clear" w:color="auto" w:fill="FFFFFF"/>
        <w:spacing w:line="360" w:lineRule="auto"/>
        <w:ind w:right="480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技术咨询：</w:t>
      </w:r>
      <w:r>
        <w:rPr>
          <w:rFonts w:hint="eastAsia" w:ascii="宋体" w:hAnsi="宋体" w:eastAsia="宋体"/>
          <w:szCs w:val="21"/>
        </w:rPr>
        <w:t xml:space="preserve">肖老师 </w:t>
      </w:r>
      <w:r>
        <w:rPr>
          <w:rFonts w:ascii="宋体" w:hAnsi="宋体" w:eastAsia="宋体"/>
          <w:szCs w:val="21"/>
        </w:rPr>
        <w:t>15063662100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招标咨询：</w:t>
      </w:r>
      <w:r>
        <w:rPr>
          <w:rFonts w:hint="eastAsia" w:ascii="宋体" w:hAnsi="宋体" w:eastAsia="宋体"/>
          <w:szCs w:val="21"/>
        </w:rPr>
        <w:t>李老师</w:t>
      </w: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0536-7038517</w:t>
      </w:r>
    </w:p>
    <w:p>
      <w:pPr>
        <w:widowControl/>
        <w:shd w:val="clear" w:color="auto" w:fill="FFFFFF"/>
        <w:spacing w:line="360" w:lineRule="auto"/>
        <w:ind w:right="48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地址：山东省</w:t>
      </w:r>
      <w:r>
        <w:rPr>
          <w:rFonts w:hint="eastAsia" w:ascii="宋体" w:hAnsi="宋体" w:eastAsia="宋体"/>
          <w:szCs w:val="21"/>
        </w:rPr>
        <w:t>潍坊市滨海经济开发区珠江西街01156号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招标邮箱：sdzbb@cnhu.com</w:t>
      </w:r>
    </w:p>
    <w:p>
      <w:pPr>
        <w:widowControl/>
        <w:shd w:val="clear" w:color="auto" w:fill="FFFFFF"/>
        <w:spacing w:line="360" w:lineRule="auto"/>
        <w:rPr>
          <w:rFonts w:ascii="宋体" w:hAnsi="宋体" w:cs="楷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备注：无论报名或投标结果如何，投标人自行承担所有参与投标活动有关的全部费用。</w:t>
      </w:r>
      <w:r>
        <w:rPr>
          <w:rFonts w:hint="eastAsia" w:ascii="宋体" w:hAnsi="宋体" w:cs="楷体"/>
          <w:spacing w:val="8"/>
          <w:kern w:val="0"/>
          <w:szCs w:val="21"/>
        </w:rPr>
        <w:t>如果报名单位不能满足招标要求时，招标人有权再次发布招标公告征集投标单位。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ind w:firstLine="420"/>
        <w:jc w:val="righ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山东新和成</w:t>
      </w:r>
      <w:r>
        <w:rPr>
          <w:rFonts w:ascii="宋体" w:hAnsi="宋体" w:eastAsia="宋体" w:cs="宋体"/>
          <w:spacing w:val="8"/>
          <w:kern w:val="0"/>
          <w:szCs w:val="21"/>
        </w:rPr>
        <w:t>控股有限公司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招标办</w:t>
      </w:r>
    </w:p>
    <w:p>
      <w:pPr>
        <w:widowControl/>
        <w:shd w:val="clear" w:color="auto" w:fill="FFFFFF"/>
        <w:spacing w:line="360" w:lineRule="auto"/>
        <w:ind w:firstLine="420"/>
        <w:jc w:val="right"/>
        <w:rPr>
          <w:rFonts w:ascii="宋体" w:hAnsi="宋体" w:eastAsia="宋体" w:cs="宋体"/>
          <w:spacing w:val="8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8"/>
          <w:kern w:val="0"/>
          <w:szCs w:val="21"/>
        </w:rPr>
        <w:t>202</w:t>
      </w:r>
      <w:r>
        <w:rPr>
          <w:rFonts w:ascii="宋体" w:hAnsi="宋体" w:eastAsia="宋体" w:cs="宋体"/>
          <w:spacing w:val="8"/>
          <w:kern w:val="0"/>
          <w:szCs w:val="21"/>
        </w:rPr>
        <w:t>3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年</w:t>
      </w:r>
      <w:r>
        <w:rPr>
          <w:rFonts w:ascii="宋体" w:hAnsi="宋体" w:eastAsia="宋体" w:cs="宋体"/>
          <w:spacing w:val="8"/>
          <w:kern w:val="0"/>
          <w:szCs w:val="21"/>
        </w:rPr>
        <w:t>10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月</w:t>
      </w:r>
      <w:r>
        <w:rPr>
          <w:rFonts w:ascii="宋体" w:hAnsi="宋体" w:eastAsia="宋体" w:cs="宋体"/>
          <w:spacing w:val="8"/>
          <w:kern w:val="0"/>
          <w:szCs w:val="21"/>
        </w:rPr>
        <w:t>11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mM5NzI1ZTUwMGYyOWMzZmZhNTdkMTI2ZmE5MGYifQ=="/>
  </w:docVars>
  <w:rsids>
    <w:rsidRoot w:val="00B33A16"/>
    <w:rsid w:val="00016CD7"/>
    <w:rsid w:val="00027EC3"/>
    <w:rsid w:val="00030E4E"/>
    <w:rsid w:val="00044D4A"/>
    <w:rsid w:val="00065E8B"/>
    <w:rsid w:val="000D6EDC"/>
    <w:rsid w:val="00117150"/>
    <w:rsid w:val="001475A7"/>
    <w:rsid w:val="00153F9F"/>
    <w:rsid w:val="00174682"/>
    <w:rsid w:val="00195FAC"/>
    <w:rsid w:val="002406CE"/>
    <w:rsid w:val="002429D2"/>
    <w:rsid w:val="00256E8D"/>
    <w:rsid w:val="002628BA"/>
    <w:rsid w:val="0026313D"/>
    <w:rsid w:val="00297FAC"/>
    <w:rsid w:val="002D39D0"/>
    <w:rsid w:val="002E24CF"/>
    <w:rsid w:val="003075C5"/>
    <w:rsid w:val="0032132B"/>
    <w:rsid w:val="0032638E"/>
    <w:rsid w:val="00327CFF"/>
    <w:rsid w:val="00331957"/>
    <w:rsid w:val="003718D3"/>
    <w:rsid w:val="0037734F"/>
    <w:rsid w:val="00387C02"/>
    <w:rsid w:val="0039278D"/>
    <w:rsid w:val="003A2C2E"/>
    <w:rsid w:val="003F22D3"/>
    <w:rsid w:val="003F7045"/>
    <w:rsid w:val="00406C02"/>
    <w:rsid w:val="00423C37"/>
    <w:rsid w:val="00444F58"/>
    <w:rsid w:val="004723C7"/>
    <w:rsid w:val="00492833"/>
    <w:rsid w:val="00497BE5"/>
    <w:rsid w:val="004B1FC3"/>
    <w:rsid w:val="004C56C0"/>
    <w:rsid w:val="004E5632"/>
    <w:rsid w:val="00524093"/>
    <w:rsid w:val="0059094C"/>
    <w:rsid w:val="005A5D2C"/>
    <w:rsid w:val="005F6DC6"/>
    <w:rsid w:val="005F7B18"/>
    <w:rsid w:val="006161D7"/>
    <w:rsid w:val="00643231"/>
    <w:rsid w:val="006459F4"/>
    <w:rsid w:val="00687631"/>
    <w:rsid w:val="00696A9C"/>
    <w:rsid w:val="006B1359"/>
    <w:rsid w:val="006B3C0E"/>
    <w:rsid w:val="006B481A"/>
    <w:rsid w:val="006F1C6C"/>
    <w:rsid w:val="006F3D90"/>
    <w:rsid w:val="007054B6"/>
    <w:rsid w:val="00713AC4"/>
    <w:rsid w:val="00730D0F"/>
    <w:rsid w:val="00733D6C"/>
    <w:rsid w:val="00752487"/>
    <w:rsid w:val="007C6D61"/>
    <w:rsid w:val="007D69C8"/>
    <w:rsid w:val="007E0D54"/>
    <w:rsid w:val="007F70C2"/>
    <w:rsid w:val="0080677C"/>
    <w:rsid w:val="00811D41"/>
    <w:rsid w:val="00813AA8"/>
    <w:rsid w:val="0084323C"/>
    <w:rsid w:val="0086204E"/>
    <w:rsid w:val="00863601"/>
    <w:rsid w:val="00863742"/>
    <w:rsid w:val="008754CD"/>
    <w:rsid w:val="00881B6D"/>
    <w:rsid w:val="008863C1"/>
    <w:rsid w:val="008E3902"/>
    <w:rsid w:val="00906B03"/>
    <w:rsid w:val="00910B0B"/>
    <w:rsid w:val="009278A1"/>
    <w:rsid w:val="009767C8"/>
    <w:rsid w:val="009B6A83"/>
    <w:rsid w:val="009D375C"/>
    <w:rsid w:val="009E3773"/>
    <w:rsid w:val="009F4BDA"/>
    <w:rsid w:val="009F626A"/>
    <w:rsid w:val="00A20764"/>
    <w:rsid w:val="00A24EFE"/>
    <w:rsid w:val="00A5045B"/>
    <w:rsid w:val="00AC32B1"/>
    <w:rsid w:val="00AD3ACC"/>
    <w:rsid w:val="00AD3E3A"/>
    <w:rsid w:val="00AD4AA9"/>
    <w:rsid w:val="00B20C16"/>
    <w:rsid w:val="00B33A16"/>
    <w:rsid w:val="00B64EDE"/>
    <w:rsid w:val="00B72A86"/>
    <w:rsid w:val="00BA5A79"/>
    <w:rsid w:val="00BC7103"/>
    <w:rsid w:val="00BD724A"/>
    <w:rsid w:val="00BE4411"/>
    <w:rsid w:val="00C33C12"/>
    <w:rsid w:val="00C400DC"/>
    <w:rsid w:val="00C46378"/>
    <w:rsid w:val="00C53BB7"/>
    <w:rsid w:val="00C63944"/>
    <w:rsid w:val="00C66F53"/>
    <w:rsid w:val="00CD335B"/>
    <w:rsid w:val="00CE5EB6"/>
    <w:rsid w:val="00CF29DA"/>
    <w:rsid w:val="00D0212C"/>
    <w:rsid w:val="00D17829"/>
    <w:rsid w:val="00D33C70"/>
    <w:rsid w:val="00D71F8A"/>
    <w:rsid w:val="00D7215E"/>
    <w:rsid w:val="00D80FD9"/>
    <w:rsid w:val="00E0048A"/>
    <w:rsid w:val="00E02958"/>
    <w:rsid w:val="00E20E14"/>
    <w:rsid w:val="00E42F0F"/>
    <w:rsid w:val="00E470B9"/>
    <w:rsid w:val="00E503CB"/>
    <w:rsid w:val="00E60D29"/>
    <w:rsid w:val="00E96314"/>
    <w:rsid w:val="00E96944"/>
    <w:rsid w:val="00EF1F9E"/>
    <w:rsid w:val="00F05D03"/>
    <w:rsid w:val="00F22DA4"/>
    <w:rsid w:val="00F379F1"/>
    <w:rsid w:val="00F400A4"/>
    <w:rsid w:val="00F9388E"/>
    <w:rsid w:val="00FD71AA"/>
    <w:rsid w:val="00FF136D"/>
    <w:rsid w:val="01321C84"/>
    <w:rsid w:val="019C4CF9"/>
    <w:rsid w:val="01C717F7"/>
    <w:rsid w:val="025C21E5"/>
    <w:rsid w:val="02F74159"/>
    <w:rsid w:val="03FE689B"/>
    <w:rsid w:val="051F06BA"/>
    <w:rsid w:val="05401837"/>
    <w:rsid w:val="058063A5"/>
    <w:rsid w:val="06E2263F"/>
    <w:rsid w:val="072409A1"/>
    <w:rsid w:val="09017403"/>
    <w:rsid w:val="0AB56DB0"/>
    <w:rsid w:val="0AE20BD3"/>
    <w:rsid w:val="0C2455BF"/>
    <w:rsid w:val="0D075B34"/>
    <w:rsid w:val="0F7126E3"/>
    <w:rsid w:val="11657901"/>
    <w:rsid w:val="12241C35"/>
    <w:rsid w:val="12CD49E2"/>
    <w:rsid w:val="1503069E"/>
    <w:rsid w:val="16C05E7E"/>
    <w:rsid w:val="187E6862"/>
    <w:rsid w:val="19146765"/>
    <w:rsid w:val="1A29293A"/>
    <w:rsid w:val="1B7E5025"/>
    <w:rsid w:val="1C9632F9"/>
    <w:rsid w:val="1CA43562"/>
    <w:rsid w:val="1D502607"/>
    <w:rsid w:val="1D93339E"/>
    <w:rsid w:val="1E012AC5"/>
    <w:rsid w:val="1E3760CE"/>
    <w:rsid w:val="1EE86263"/>
    <w:rsid w:val="1F91724D"/>
    <w:rsid w:val="1F9F33E6"/>
    <w:rsid w:val="2135225B"/>
    <w:rsid w:val="21761BF5"/>
    <w:rsid w:val="226B66D3"/>
    <w:rsid w:val="23532769"/>
    <w:rsid w:val="23E30801"/>
    <w:rsid w:val="24112CE0"/>
    <w:rsid w:val="24AE5B51"/>
    <w:rsid w:val="25177123"/>
    <w:rsid w:val="25B638B2"/>
    <w:rsid w:val="265015FF"/>
    <w:rsid w:val="27917E76"/>
    <w:rsid w:val="27F70B85"/>
    <w:rsid w:val="29F825B0"/>
    <w:rsid w:val="2A53582A"/>
    <w:rsid w:val="2A871B0F"/>
    <w:rsid w:val="2AFC4C0C"/>
    <w:rsid w:val="2B9E4501"/>
    <w:rsid w:val="2D3A3719"/>
    <w:rsid w:val="2D850289"/>
    <w:rsid w:val="2EAB56AF"/>
    <w:rsid w:val="2FBB657F"/>
    <w:rsid w:val="310D3483"/>
    <w:rsid w:val="31284C34"/>
    <w:rsid w:val="319101BF"/>
    <w:rsid w:val="31E33B4C"/>
    <w:rsid w:val="320230F4"/>
    <w:rsid w:val="321B5845"/>
    <w:rsid w:val="327716F6"/>
    <w:rsid w:val="33AE14F9"/>
    <w:rsid w:val="34422921"/>
    <w:rsid w:val="35396144"/>
    <w:rsid w:val="356059A1"/>
    <w:rsid w:val="35EC7140"/>
    <w:rsid w:val="362B1EE5"/>
    <w:rsid w:val="365F7EF0"/>
    <w:rsid w:val="39234D51"/>
    <w:rsid w:val="39565288"/>
    <w:rsid w:val="3A40145F"/>
    <w:rsid w:val="3A7D4ABC"/>
    <w:rsid w:val="3D997BEB"/>
    <w:rsid w:val="3F2F4405"/>
    <w:rsid w:val="3FA2723E"/>
    <w:rsid w:val="3FF93099"/>
    <w:rsid w:val="401E65CC"/>
    <w:rsid w:val="40965312"/>
    <w:rsid w:val="40E010F2"/>
    <w:rsid w:val="410235C7"/>
    <w:rsid w:val="42C34C52"/>
    <w:rsid w:val="430D4891"/>
    <w:rsid w:val="43887A2B"/>
    <w:rsid w:val="443F1043"/>
    <w:rsid w:val="44910ABF"/>
    <w:rsid w:val="44A647EC"/>
    <w:rsid w:val="45211A73"/>
    <w:rsid w:val="47FC0896"/>
    <w:rsid w:val="48B43633"/>
    <w:rsid w:val="490C40E4"/>
    <w:rsid w:val="4978505D"/>
    <w:rsid w:val="4B2C49F2"/>
    <w:rsid w:val="4CBC5768"/>
    <w:rsid w:val="4E69548F"/>
    <w:rsid w:val="4E6A5471"/>
    <w:rsid w:val="4EAB6A50"/>
    <w:rsid w:val="4EAF2F8D"/>
    <w:rsid w:val="4F8C7560"/>
    <w:rsid w:val="50772B56"/>
    <w:rsid w:val="50D515E2"/>
    <w:rsid w:val="51F63262"/>
    <w:rsid w:val="532C21D5"/>
    <w:rsid w:val="53C96304"/>
    <w:rsid w:val="541665B2"/>
    <w:rsid w:val="5431448F"/>
    <w:rsid w:val="54321A41"/>
    <w:rsid w:val="543454DF"/>
    <w:rsid w:val="555C4309"/>
    <w:rsid w:val="55821C00"/>
    <w:rsid w:val="56011C32"/>
    <w:rsid w:val="563E52AD"/>
    <w:rsid w:val="572416A7"/>
    <w:rsid w:val="57461C97"/>
    <w:rsid w:val="581275BB"/>
    <w:rsid w:val="58660D8F"/>
    <w:rsid w:val="59497590"/>
    <w:rsid w:val="5A9A1062"/>
    <w:rsid w:val="5A9E0527"/>
    <w:rsid w:val="5C396111"/>
    <w:rsid w:val="5D1771F3"/>
    <w:rsid w:val="5E764441"/>
    <w:rsid w:val="5E9C310C"/>
    <w:rsid w:val="5EBA2DB1"/>
    <w:rsid w:val="5EBC2246"/>
    <w:rsid w:val="5EDE6F00"/>
    <w:rsid w:val="5F89686F"/>
    <w:rsid w:val="60ED2518"/>
    <w:rsid w:val="62423A32"/>
    <w:rsid w:val="633A1634"/>
    <w:rsid w:val="63DE6EFC"/>
    <w:rsid w:val="64665F13"/>
    <w:rsid w:val="64CA5F9E"/>
    <w:rsid w:val="65337CCF"/>
    <w:rsid w:val="654B2B3A"/>
    <w:rsid w:val="656B7B11"/>
    <w:rsid w:val="66766D5A"/>
    <w:rsid w:val="66B818E2"/>
    <w:rsid w:val="67A967F9"/>
    <w:rsid w:val="67F62572"/>
    <w:rsid w:val="68800D61"/>
    <w:rsid w:val="69A765DE"/>
    <w:rsid w:val="6BE00593"/>
    <w:rsid w:val="6C76520A"/>
    <w:rsid w:val="6C840C37"/>
    <w:rsid w:val="6D331C7B"/>
    <w:rsid w:val="6DEE19C9"/>
    <w:rsid w:val="6F946BAC"/>
    <w:rsid w:val="6FD13519"/>
    <w:rsid w:val="72807B8B"/>
    <w:rsid w:val="72C85649"/>
    <w:rsid w:val="72EE03FA"/>
    <w:rsid w:val="747552E2"/>
    <w:rsid w:val="74A85A04"/>
    <w:rsid w:val="74E63D3E"/>
    <w:rsid w:val="75E30990"/>
    <w:rsid w:val="76B650DD"/>
    <w:rsid w:val="76CD5981"/>
    <w:rsid w:val="7804502A"/>
    <w:rsid w:val="785E733D"/>
    <w:rsid w:val="78BF5709"/>
    <w:rsid w:val="79EF17A1"/>
    <w:rsid w:val="7A1F01CC"/>
    <w:rsid w:val="7AB631CE"/>
    <w:rsid w:val="7B2C4592"/>
    <w:rsid w:val="7B762E0D"/>
    <w:rsid w:val="7BCB6903"/>
    <w:rsid w:val="7C956B96"/>
    <w:rsid w:val="7CB070E5"/>
    <w:rsid w:val="7CB737C7"/>
    <w:rsid w:val="7CCC5E7D"/>
    <w:rsid w:val="7CD87DFE"/>
    <w:rsid w:val="7DBB6BA7"/>
    <w:rsid w:val="7FC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8"/>
    <w:qFormat/>
    <w:uiPriority w:val="0"/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emailstyle17"/>
    <w:basedOn w:val="8"/>
    <w:qFormat/>
    <w:uiPriority w:val="0"/>
    <w:rPr>
      <w:rFonts w:hint="default" w:ascii="Times New Roman" w:hAnsi="Times New Roman" w:cs="Times New Roman"/>
      <w:color w:val="auto"/>
      <w:u w:val="none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8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color w:val="000000"/>
      <w:kern w:val="0"/>
      <w:sz w:val="18"/>
      <w:szCs w:val="18"/>
    </w:rPr>
  </w:style>
  <w:style w:type="paragraph" w:customStyle="1" w:styleId="29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3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2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58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5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10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11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1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4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5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6">
    <w:name w:val="xl1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7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8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9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0">
    <w:name w:val="xl12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1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2">
    <w:name w:val="xl1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93">
    <w:name w:val="xl1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94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5">
    <w:name w:val="xl12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6">
    <w:name w:val="xl1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7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1155</Words>
  <Characters>1372</Characters>
  <Lines>10</Lines>
  <Paragraphs>3</Paragraphs>
  <TotalTime>119</TotalTime>
  <ScaleCrop>false</ScaleCrop>
  <LinksUpToDate>false</LinksUpToDate>
  <CharactersWithSpaces>1403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2019-03-09T05:02:00Z</dcterms:created>
  <dc:creator>dell</dc:creator>
  <cp:lastModifiedBy>2150</cp:lastModifiedBy>
  <cp:lastPrinted>2020-05-28T06:26:00Z</cp:lastPrinted>
  <dcterms:modified xsi:type="dcterms:W3CDTF">2023-10-11T08:20:14Z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F294428927BF4E3C85CC76DF31E603B1_12</vt:lpwstr>
  </property>
</Properties>
</file>